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71" w:rsidRPr="00F71DBC" w:rsidRDefault="00F71DBC" w:rsidP="00F71DB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  <w:r w:rsidRPr="00F71DBC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 xml:space="preserve">Как использовать новую игрушку </w:t>
      </w:r>
      <w:r w:rsidRPr="00F71DBC">
        <w:rPr>
          <w:rFonts w:ascii="Times New Roman" w:hAnsi="Times New Roman" w:cs="Times New Roman"/>
          <w:b/>
          <w:color w:val="FF0000"/>
          <w:sz w:val="32"/>
          <w:szCs w:val="28"/>
          <w:lang w:val="en-US" w:eastAsia="ru-RU"/>
        </w:rPr>
        <w:t>Pop</w:t>
      </w:r>
      <w:r w:rsidRPr="00F71DBC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>-</w:t>
      </w:r>
      <w:r w:rsidRPr="00F71DBC">
        <w:rPr>
          <w:rFonts w:ascii="Times New Roman" w:hAnsi="Times New Roman" w:cs="Times New Roman"/>
          <w:b/>
          <w:color w:val="FF0000"/>
          <w:sz w:val="32"/>
          <w:szCs w:val="28"/>
          <w:lang w:val="en-US" w:eastAsia="ru-RU"/>
        </w:rPr>
        <w:t>it</w:t>
      </w:r>
      <w:r w:rsidRPr="00F71DBC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 xml:space="preserve"> в работе с детьми</w:t>
      </w:r>
    </w:p>
    <w:p w:rsidR="000D125D" w:rsidRPr="000D125D" w:rsidRDefault="000D125D" w:rsidP="000D125D">
      <w:pPr>
        <w:pStyle w:val="a3"/>
        <w:spacing w:line="360" w:lineRule="auto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D125D">
        <w:rPr>
          <w:rFonts w:ascii="Times New Roman" w:hAnsi="Times New Roman" w:cs="Times New Roman"/>
          <w:sz w:val="28"/>
          <w:szCs w:val="28"/>
          <w:lang w:eastAsia="ru-RU"/>
        </w:rPr>
        <w:t xml:space="preserve">пражнения и игры с новой популярной игрушкой </w:t>
      </w:r>
      <w:proofErr w:type="spellStart"/>
      <w:r w:rsidRPr="000D125D">
        <w:rPr>
          <w:rFonts w:ascii="Times New Roman" w:hAnsi="Times New Roman" w:cs="Times New Roman"/>
          <w:sz w:val="28"/>
          <w:szCs w:val="28"/>
          <w:lang w:eastAsia="ru-RU"/>
        </w:rPr>
        <w:t>Pop-it</w:t>
      </w:r>
      <w:proofErr w:type="spellEnd"/>
      <w:r w:rsidRPr="000D12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 добавлять </w:t>
      </w:r>
      <w:r w:rsidRPr="000D125D">
        <w:rPr>
          <w:rFonts w:ascii="Times New Roman" w:hAnsi="Times New Roman" w:cs="Times New Roman"/>
          <w:sz w:val="28"/>
          <w:szCs w:val="28"/>
          <w:lang w:eastAsia="ru-RU"/>
        </w:rPr>
        <w:t xml:space="preserve">в занятия с дошкольниками в зависимости от задачи занятия и возраста детей. </w:t>
      </w:r>
      <w:r w:rsidRPr="000D125D">
        <w:rPr>
          <w:rFonts w:ascii="Times New Roman" w:eastAsia="Times New Roman" w:hAnsi="Times New Roman" w:cs="Times New Roman"/>
          <w:b/>
          <w:bCs/>
          <w:color w:val="FF0000"/>
          <w:spacing w:val="14"/>
          <w:sz w:val="28"/>
          <w:szCs w:val="28"/>
          <w:lang w:eastAsia="ru-RU"/>
        </w:rPr>
        <w:t>Какие игры проводить с детьми с помощью игрушки</w:t>
      </w:r>
    </w:p>
    <w:p w:rsidR="000D125D" w:rsidRPr="00446171" w:rsidRDefault="000D125D" w:rsidP="004461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46171">
        <w:rPr>
          <w:rFonts w:ascii="Times New Roman" w:hAnsi="Times New Roman" w:cs="Times New Roman"/>
          <w:sz w:val="28"/>
          <w:szCs w:val="28"/>
          <w:lang w:eastAsia="ru-RU"/>
        </w:rPr>
        <w:t>Pop-it</w:t>
      </w:r>
      <w:proofErr w:type="spellEnd"/>
      <w:r w:rsidRPr="00446171">
        <w:rPr>
          <w:rFonts w:ascii="Times New Roman" w:hAnsi="Times New Roman" w:cs="Times New Roman"/>
          <w:sz w:val="28"/>
          <w:szCs w:val="28"/>
          <w:lang w:eastAsia="ru-RU"/>
        </w:rPr>
        <w:t xml:space="preserve"> – игрушка, которая</w:t>
      </w:r>
      <w:bookmarkStart w:id="0" w:name="_GoBack"/>
      <w:bookmarkEnd w:id="0"/>
      <w:r w:rsidRPr="00446171">
        <w:rPr>
          <w:rFonts w:ascii="Times New Roman" w:hAnsi="Times New Roman" w:cs="Times New Roman"/>
          <w:sz w:val="28"/>
          <w:szCs w:val="28"/>
          <w:lang w:eastAsia="ru-RU"/>
        </w:rPr>
        <w:t xml:space="preserve"> стала популярной в 2021 году. Это силиконовая панель с разноцветными ячейками-шариками. Дети продавливают шарики пальцем, и ячейки принимают выпуклую форму с обратной стороны.</w:t>
      </w:r>
    </w:p>
    <w:p w:rsidR="000D125D" w:rsidRPr="00446171" w:rsidRDefault="000D125D" w:rsidP="004461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hAnsi="Times New Roman" w:cs="Times New Roman"/>
          <w:sz w:val="28"/>
          <w:szCs w:val="28"/>
          <w:lang w:eastAsia="ru-RU"/>
        </w:rPr>
        <w:t xml:space="preserve">Можно использовать игрушки </w:t>
      </w:r>
      <w:proofErr w:type="spellStart"/>
      <w:r w:rsidRPr="00446171">
        <w:rPr>
          <w:rFonts w:ascii="Times New Roman" w:hAnsi="Times New Roman" w:cs="Times New Roman"/>
          <w:sz w:val="28"/>
          <w:szCs w:val="28"/>
          <w:lang w:eastAsia="ru-RU"/>
        </w:rPr>
        <w:t>Pop-it</w:t>
      </w:r>
      <w:proofErr w:type="spellEnd"/>
      <w:r w:rsidRPr="00446171">
        <w:rPr>
          <w:rFonts w:ascii="Times New Roman" w:hAnsi="Times New Roman" w:cs="Times New Roman"/>
          <w:sz w:val="28"/>
          <w:szCs w:val="28"/>
          <w:lang w:eastAsia="ru-RU"/>
        </w:rPr>
        <w:t xml:space="preserve"> на индивидуальных и групповых занятиях в детском саду. Упражнения с ними будут полезны при необходимости развивать основные психические процессы, </w:t>
      </w:r>
      <w:proofErr w:type="spellStart"/>
      <w:r w:rsidRPr="00446171">
        <w:rPr>
          <w:rFonts w:ascii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446171">
        <w:rPr>
          <w:rFonts w:ascii="Times New Roman" w:hAnsi="Times New Roman" w:cs="Times New Roman"/>
          <w:sz w:val="28"/>
          <w:szCs w:val="28"/>
          <w:lang w:eastAsia="ru-RU"/>
        </w:rPr>
        <w:t xml:space="preserve"> и межполушарное взаимодействие. </w:t>
      </w:r>
    </w:p>
    <w:p w:rsidR="000D125D" w:rsidRPr="00446171" w:rsidRDefault="000D125D" w:rsidP="004461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46171">
        <w:rPr>
          <w:rFonts w:ascii="Times New Roman" w:hAnsi="Times New Roman" w:cs="Times New Roman"/>
          <w:sz w:val="28"/>
          <w:szCs w:val="28"/>
          <w:lang w:eastAsia="ru-RU"/>
        </w:rPr>
        <w:t>Pop-it</w:t>
      </w:r>
      <w:proofErr w:type="spellEnd"/>
      <w:r w:rsidRPr="00446171">
        <w:rPr>
          <w:rFonts w:ascii="Times New Roman" w:hAnsi="Times New Roman" w:cs="Times New Roman"/>
          <w:sz w:val="28"/>
          <w:szCs w:val="28"/>
          <w:lang w:eastAsia="ru-RU"/>
        </w:rPr>
        <w:t xml:space="preserve"> бывают разных форм, размеров и цветов: в виде прямоугольников, треугольников, сердечек; разноцветные, двуцветные, одноцветные; большие панели и компактные </w:t>
      </w:r>
      <w:proofErr w:type="spellStart"/>
      <w:r w:rsidRPr="00446171">
        <w:rPr>
          <w:rFonts w:ascii="Times New Roman" w:hAnsi="Times New Roman" w:cs="Times New Roman"/>
          <w:sz w:val="28"/>
          <w:szCs w:val="28"/>
          <w:lang w:eastAsia="ru-RU"/>
        </w:rPr>
        <w:t>брелки</w:t>
      </w:r>
      <w:proofErr w:type="spellEnd"/>
      <w:r w:rsidRPr="000D125D">
        <w:rPr>
          <w:lang w:eastAsia="ru-RU"/>
        </w:rPr>
        <w:t xml:space="preserve">. </w:t>
      </w:r>
      <w:r w:rsidRPr="00446171">
        <w:rPr>
          <w:rFonts w:ascii="Times New Roman" w:hAnsi="Times New Roman" w:cs="Times New Roman"/>
          <w:sz w:val="28"/>
          <w:szCs w:val="28"/>
          <w:lang w:eastAsia="ru-RU"/>
        </w:rPr>
        <w:t>Игрушки используют многократно, для этого их просто переворачивают.</w:t>
      </w:r>
    </w:p>
    <w:p w:rsidR="000D125D" w:rsidRPr="000D125D" w:rsidRDefault="000D125D" w:rsidP="000D125D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0D125D"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0D125D" w:rsidRPr="000D125D" w:rsidRDefault="000D125D" w:rsidP="000D125D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</w:pPr>
      <w:r w:rsidRPr="000D125D"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  <w:t xml:space="preserve">Для занятий с дошкольниками желательно использовать прямоугольную форму </w:t>
      </w:r>
      <w:proofErr w:type="spellStart"/>
      <w:r w:rsidRPr="000D125D"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  <w:t>Pop-it</w:t>
      </w:r>
      <w:proofErr w:type="spellEnd"/>
      <w:r w:rsidRPr="000D125D"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  <w:t xml:space="preserve"> с полем шесть на шесть кружков.</w:t>
      </w:r>
    </w:p>
    <w:p w:rsidR="000D125D" w:rsidRPr="000D125D" w:rsidRDefault="000D125D" w:rsidP="006D79C0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D125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способствовать сенсорному развитию детей, проведите упражнение «Найди предметы такого же цвета». Игры «Будь внимателен к словам», «Что изменилось», «Повтори узор» помогут развивать внимание, а «Поручения» и «Колечко» – мышление и межполушарное взаимодействие. Используйте упражнение «Кто больше назовет» в занятиях по развитию речи, а «Запомни и нарисуй» – памяти.</w:t>
      </w:r>
    </w:p>
    <w:p w:rsidR="000D125D" w:rsidRPr="000D125D" w:rsidRDefault="000D125D" w:rsidP="000D125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провести упражнения и игры, смотрите ниже в картотеке. </w:t>
      </w:r>
    </w:p>
    <w:p w:rsidR="000D125D" w:rsidRPr="000D125D" w:rsidRDefault="000D125D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Упражнение «Найди предметы такого же цвета»</w:t>
      </w:r>
    </w:p>
    <w:p w:rsidR="000D125D" w:rsidRPr="000D125D" w:rsidRDefault="000D125D" w:rsidP="009B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002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94" y="21477"/>
                <wp:lineTo x="21394" y="0"/>
                <wp:lineTo x="0" y="0"/>
              </wp:wrapPolygon>
            </wp:wrapTight>
            <wp:docPr id="1" name="Рисунок 1" descr="https://e.profkiosk.ru/media/54cef2c1-ae64-4304-8d17-329261875906/img/Pic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54cef2c1-ae64-4304-8d17-329261875906/img/Pic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цветовосприятие</w:t>
      </w:r>
      <w:proofErr w:type="spell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сенсорное развитие.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умение соотносить изображения по цветам.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3–5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 – 1-й вариант: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педагог или родитель показывает ребенку картинку с превалирующим цветом, </w:t>
      </w:r>
      <w:proofErr w:type="gram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зеленый горох. Ребенок смотрит на картинку и нажимает пальцем на нужный цвет поля.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2-й вариант: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педагог или родитель сначала предлагает ребенку нажать на кружок какого-либо цвета, а затем подобрать картинки того же цвета – например, красный помидор, красная футболка, красный мяч.</w:t>
      </w:r>
    </w:p>
    <w:p w:rsidR="000D125D" w:rsidRPr="000D125D" w:rsidRDefault="000D125D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Упражнение «Повтори узор»</w:t>
      </w:r>
    </w:p>
    <w:p w:rsidR="000D125D" w:rsidRPr="000D125D" w:rsidRDefault="000D125D" w:rsidP="009B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05000" cy="1714500"/>
            <wp:effectExtent l="0" t="0" r="0" b="0"/>
            <wp:wrapSquare wrapText="bothSides"/>
            <wp:docPr id="2" name="Рисунок 2" descr="https://e.profkiosk.ru/media/54cef2c1-ae64-4304-8d17-329261875906/img/Pic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media/54cef2c1-ae64-4304-8d17-329261875906/img/Pic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внимание.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концентрацию внимания, формировать умение работать по образцу.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5–7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для игры нужны две прямоугольные формы </w:t>
      </w:r>
      <w:proofErr w:type="spell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Pop-it</w:t>
      </w:r>
      <w:proofErr w:type="spell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 полем 6 на 6 кружочков. Педагог или родитель на одном поле дает образец узора. Задача ребенка – правильно воспроизвести образец на другом поле. Усложнение: повторить узор с той же последовательностью нажатий, что </w:t>
      </w:r>
      <w:proofErr w:type="gram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  взрослый</w:t>
      </w:r>
      <w:proofErr w:type="gram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0D125D" w:rsidRPr="000D125D" w:rsidRDefault="000D125D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Игра «Что изменилось»</w:t>
      </w:r>
    </w:p>
    <w:p w:rsidR="000D125D" w:rsidRPr="000D125D" w:rsidRDefault="000D125D" w:rsidP="009B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0002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94" y="21477"/>
                <wp:lineTo x="21394" y="0"/>
                <wp:lineTo x="0" y="0"/>
              </wp:wrapPolygon>
            </wp:wrapTight>
            <wp:docPr id="3" name="Рисунок 3" descr="https://e.profkiosk.ru/media/54cef2c1-ae64-4304-8d17-329261875906/img/Pic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media/54cef2c1-ae64-4304-8d17-329261875906/img/Pic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внимание.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внимание, быстроту реакции.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4–7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 – 1-й вариант: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это аналог классической развивающей игры. Педагог или родитель кладет бусины в три или четыре ячейки игрушки </w:t>
      </w:r>
      <w:proofErr w:type="spell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Pop-it</w:t>
      </w:r>
      <w:proofErr w:type="spell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 зависимости от возраста и особенностей внимания ребенка. Взрослый дает ребенку рассмотреть узор в течение минуты, а затем просит его отвернуться. В это время взрослый убирает одну из бусин и предлагает ребенку догадаться, в какой ячейке произошли изменения.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2-й вариант: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педагог или родитель кладет бусины в три или четыре ячейки игрушки </w:t>
      </w:r>
      <w:proofErr w:type="spell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Pop-it</w:t>
      </w:r>
      <w:proofErr w:type="spell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Затем просит так же расставить бусины на своей панели.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3-й вариант: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педагог или родитель кладет бусины в одну или несколько ячеек игрушки </w:t>
      </w:r>
      <w:proofErr w:type="spell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Pop-it</w:t>
      </w:r>
      <w:proofErr w:type="spell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Взрослый дает ребенку рассмотреть узор в течение минуты, затем убирает свою игрушку и просит ребенка так же расставить бусины на своей панели.</w:t>
      </w:r>
    </w:p>
    <w:p w:rsidR="000D125D" w:rsidRPr="000D125D" w:rsidRDefault="000D125D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Игра «Будь внимателен к словам»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внимание.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устойчивость внимания.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4–7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педагог или родитель </w:t>
      </w:r>
      <w:proofErr w:type="gram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читает</w:t>
      </w:r>
      <w:proofErr w:type="gram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или рассказывает историю. Когда в тексте встречаются слова, которые обозначают цвет, ребенок быстро нажимает на ячейку того же цвета.</w:t>
      </w:r>
    </w:p>
    <w:p w:rsidR="000D125D" w:rsidRPr="000D125D" w:rsidRDefault="000D125D" w:rsidP="000D125D">
      <w:pPr>
        <w:pStyle w:val="2"/>
        <w:shd w:val="clear" w:color="auto" w:fill="FCEEDB"/>
        <w:spacing w:before="300"/>
        <w:jc w:val="center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Упражнение «Поручения»</w:t>
      </w:r>
    </w:p>
    <w:p w:rsidR="000D125D" w:rsidRPr="000D125D" w:rsidRDefault="000D125D" w:rsidP="009B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0002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94" y="21477"/>
                <wp:lineTo x="21394" y="0"/>
                <wp:lineTo x="0" y="0"/>
              </wp:wrapPolygon>
            </wp:wrapTight>
            <wp:docPr id="4" name="Рисунок 4" descr="https://e.profkiosk.ru/media/54cef2c1-ae64-4304-8d17-329261875906/img/Pic.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media/54cef2c1-ae64-4304-8d17-329261875906/img/Pic.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мышление, межполушарное взаимодействие.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логическое мышление и познавательные интересы.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6–7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Педагог или родитель дает ребенку поручения, а дети стараются выполнить каждое задание быстро и без ошибок. Взрослый зачитывает каждое задание только один раз. Тексты поручений: «Нажимайте указательным пальцем правой или левой руки кружочки третьего ряда»; «Нажмите большим пальцем на оранжевый кружок, а мизинцем – на синий кружок. Нажимайте по очереди»; «Нажимайте ряд оранжевого цвета одним пальцем, зеленого – двумя пальцами, фиолетового – тремя пальцами».</w:t>
      </w:r>
    </w:p>
    <w:p w:rsidR="000D125D" w:rsidRPr="000D125D" w:rsidRDefault="000D125D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Упражнение «Ухо – нос»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мышление, межполушарное взаимодействие.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межполушарное взаимодействие, произвольность и самоконтроль.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5–7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Инструкция: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взрослый дает задание – левой рукой взяться за кончик носа, а правой нажать на ячейку. Затем – взяться правой рукой за левое ухо, а левой рукой нажать на ячейку. Далее чередовать до конца ячеек.</w:t>
      </w:r>
    </w:p>
    <w:p w:rsidR="000D125D" w:rsidRPr="000D125D" w:rsidRDefault="000D125D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Упражнение «Колечко»</w:t>
      </w:r>
    </w:p>
    <w:p w:rsidR="000D125D" w:rsidRPr="000D125D" w:rsidRDefault="000D125D" w:rsidP="009B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002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94" y="21477"/>
                <wp:lineTo x="21394" y="0"/>
                <wp:lineTo x="0" y="0"/>
              </wp:wrapPolygon>
            </wp:wrapTight>
            <wp:docPr id="5" name="Рисунок 5" descr="https://e.profkiosk.ru/media/54cef2c1-ae64-4304-8d17-329261875906/img/Pic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media/54cef2c1-ae64-4304-8d17-329261875906/img/Pic.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мышление, межполушарное взаимодействие.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межполушарное взаимодействие.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5–7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взрослый дает задание – поочередно и как можно быстрее перебирать пальцы рук одной руки и указательным, средним, безымянным пальцами, мизинцем соединять кольцо с большим пальцем. В это же время по очереди нажимать на ячейки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Pop-it</w:t>
      </w:r>
      <w:proofErr w:type="spell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другой рукой. Затем руки поменять.</w:t>
      </w:r>
    </w:p>
    <w:p w:rsidR="000D125D" w:rsidRPr="000D125D" w:rsidRDefault="000D125D" w:rsidP="000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5D" w:rsidRPr="000D125D" w:rsidRDefault="000D125D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Упражнение «Кто больше назовет»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речь.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обогащать знания и словарный запас.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5–7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взрослый и ребенок по очереди называют по одному слову из актуальной для ребенка категории предметов и одновременно продавливают кружок. Взрослый озвучивает правило: повторяться нельзя. Примеры категорий: названия овощей, фруктов, диких и домашних животных, одежды, посуды. Упражнение можно провести в группе детей, в этом случае взрослый задает категорию и наблюдает за тем, чтобы участники игры не повторялись. Дети называют слова и передают игрушку </w:t>
      </w:r>
      <w:proofErr w:type="spell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Pop-it</w:t>
      </w:r>
      <w:proofErr w:type="spell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 кругу.</w:t>
      </w:r>
    </w:p>
    <w:p w:rsidR="000D125D" w:rsidRPr="000D125D" w:rsidRDefault="009B1B4B" w:rsidP="000D125D">
      <w:pPr>
        <w:shd w:val="clear" w:color="auto" w:fill="FCEEDB"/>
        <w:spacing w:before="300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</w:pPr>
      <w:r w:rsidRPr="000D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455295</wp:posOffset>
            </wp:positionV>
            <wp:extent cx="18573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89" y="21316"/>
                <wp:lineTo x="21489" y="0"/>
                <wp:lineTo x="0" y="0"/>
              </wp:wrapPolygon>
            </wp:wrapTight>
            <wp:docPr id="6" name="Рисунок 6" descr="https://e.profkiosk.ru/media/54cef2c1-ae64-4304-8d17-329261875906/img/Pic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media/54cef2c1-ae64-4304-8d17-329261875906/img/Pic.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25D" w:rsidRPr="000D125D">
        <w:rPr>
          <w:rFonts w:ascii="Roboto" w:eastAsia="Times New Roman" w:hAnsi="Roboto" w:cs="Times New Roman"/>
          <w:b/>
          <w:bCs/>
          <w:color w:val="1665A6"/>
          <w:sz w:val="36"/>
          <w:szCs w:val="36"/>
          <w:lang w:eastAsia="ru-RU"/>
        </w:rPr>
        <w:t>Упражнение «Запомни и нарисуй»</w:t>
      </w:r>
    </w:p>
    <w:p w:rsidR="000D125D" w:rsidRPr="000D125D" w:rsidRDefault="000D125D" w:rsidP="009B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Категория: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память.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развивать зрительную память.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Возраст: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5–7 лет.</w:t>
      </w:r>
    </w:p>
    <w:p w:rsidR="000D125D" w:rsidRPr="000D125D" w:rsidRDefault="000D125D" w:rsidP="000D125D">
      <w:pPr>
        <w:shd w:val="clear" w:color="auto" w:fill="FCEED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25D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Инструкция: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Педагог или родитель дает ребенку узор на образце на 1 мин. А затем педагог просит его </w:t>
      </w:r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«нарисовать» – выдавить точно такой же по памяти на своей панели игрушки, </w:t>
      </w:r>
      <w:proofErr w:type="gramStart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0D125D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два синих, два желтых, один зеленый.</w:t>
      </w:r>
    </w:p>
    <w:p w:rsidR="000D125D" w:rsidRPr="000D125D" w:rsidRDefault="000D125D" w:rsidP="000D125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D12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Какие рекомендации дать родителям</w:t>
      </w:r>
    </w:p>
    <w:p w:rsidR="000D125D" w:rsidRPr="000D125D" w:rsidRDefault="000D125D" w:rsidP="000D125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одителям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выдать </w:t>
      </w:r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инструкции к упражнениям в зависимости от возраста детей. Рекомендуйте использовать </w:t>
      </w:r>
      <w:proofErr w:type="spellStart"/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Pop-it</w:t>
      </w:r>
      <w:proofErr w:type="spellEnd"/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развивающих целях в разной обстановке, ведь игрушка портативная и дети сами стремятся брать ее с собой повсюду из-за моды.</w:t>
      </w:r>
    </w:p>
    <w:p w:rsidR="000D125D" w:rsidRPr="000D125D" w:rsidRDefault="000D125D" w:rsidP="000D125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Предложите варианты, как играть с </w:t>
      </w:r>
      <w:proofErr w:type="spellStart"/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Pop-it</w:t>
      </w:r>
      <w:proofErr w:type="spellEnd"/>
      <w:r w:rsidRPr="000D1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туристических поездках, на природе, на детской площадке и во время ожидания, например, в поликлинике или магазине. Обратите их внимание на конкретные игры, которые развивают внимание и память, а также на упражнение «Кто больше назовет». Оно поможет закрепить темы, которые ребенок пропустил на занятиях в группе детского сада.</w:t>
      </w:r>
    </w:p>
    <w:p w:rsidR="000B1126" w:rsidRPr="000D125D" w:rsidRDefault="000D125D" w:rsidP="000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0B1126" w:rsidRPr="000D125D" w:rsidSect="0044617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4"/>
    <w:rsid w:val="000B1126"/>
    <w:rsid w:val="000D125D"/>
    <w:rsid w:val="00373C7D"/>
    <w:rsid w:val="00446171"/>
    <w:rsid w:val="006A1894"/>
    <w:rsid w:val="006D79C0"/>
    <w:rsid w:val="009B1B4B"/>
    <w:rsid w:val="00F7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5A46D-DDB7-4100-B1C7-B141C48F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1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0D1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6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042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81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6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40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2021-11-24T10:00:00Z</dcterms:created>
  <dcterms:modified xsi:type="dcterms:W3CDTF">2021-11-24T10:17:00Z</dcterms:modified>
</cp:coreProperties>
</file>